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498EF184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D9092D">
        <w:rPr>
          <w:rFonts w:ascii="Arial" w:hAnsi="Arial" w:cs="Arial"/>
          <w:b/>
          <w:sz w:val="22"/>
          <w:szCs w:val="22"/>
        </w:rPr>
        <w:t>4</w:t>
      </w:r>
      <w:r w:rsidR="003D3904">
        <w:rPr>
          <w:rFonts w:ascii="Arial" w:hAnsi="Arial" w:cs="Arial"/>
          <w:b/>
          <w:sz w:val="22"/>
          <w:szCs w:val="22"/>
        </w:rPr>
        <w:t>bis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50</w:t>
      </w:r>
      <w:r w:rsidR="00247B40">
        <w:rPr>
          <w:rFonts w:ascii="Arial" w:hAnsi="Arial" w:cs="Arial"/>
          <w:b/>
          <w:sz w:val="22"/>
          <w:szCs w:val="22"/>
        </w:rPr>
        <w:t>3486</w:t>
      </w:r>
    </w:p>
    <w:p w14:paraId="0A9F36F3" w14:textId="743F0996" w:rsidR="00830EEF" w:rsidRPr="00830EEF" w:rsidRDefault="003D3904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Wuhan</w:t>
      </w:r>
      <w:r w:rsidR="00830EEF" w:rsidRPr="00830EEF">
        <w:rPr>
          <w:rFonts w:ascii="Arial" w:hAnsi="Arial"/>
          <w:b/>
          <w:noProof/>
          <w:sz w:val="22"/>
          <w:szCs w:val="22"/>
        </w:rPr>
        <w:t>,</w:t>
      </w:r>
      <w:r>
        <w:rPr>
          <w:rFonts w:ascii="Arial" w:hAnsi="Arial"/>
          <w:b/>
          <w:noProof/>
          <w:sz w:val="22"/>
          <w:szCs w:val="22"/>
        </w:rPr>
        <w:t xml:space="preserve"> Hubei,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hAnsi="Arial"/>
          <w:b/>
          <w:noProof/>
          <w:sz w:val="22"/>
          <w:szCs w:val="22"/>
        </w:rPr>
        <w:t>China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April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hAnsi="Arial"/>
          <w:b/>
          <w:noProof/>
          <w:sz w:val="22"/>
          <w:szCs w:val="22"/>
        </w:rPr>
        <w:t>0</w:t>
      </w:r>
      <w:r w:rsidR="00D9092D">
        <w:rPr>
          <w:rFonts w:ascii="Arial" w:hAnsi="Arial"/>
          <w:b/>
          <w:noProof/>
          <w:sz w:val="22"/>
          <w:szCs w:val="22"/>
        </w:rPr>
        <w:t>7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>
        <w:rPr>
          <w:rFonts w:ascii="Arial" w:hAnsi="Arial"/>
          <w:b/>
          <w:noProof/>
          <w:sz w:val="22"/>
          <w:szCs w:val="22"/>
        </w:rPr>
        <w:t>11</w:t>
      </w:r>
      <w:r w:rsidR="00D9092D">
        <w:rPr>
          <w:rFonts w:ascii="Arial" w:hAnsi="Arial"/>
          <w:b/>
          <w:noProof/>
          <w:sz w:val="22"/>
          <w:szCs w:val="22"/>
          <w:vertAlign w:val="superscript"/>
        </w:rPr>
        <w:t>t</w:t>
      </w:r>
      <w:r>
        <w:rPr>
          <w:rFonts w:ascii="Arial" w:hAnsi="Arial"/>
          <w:b/>
          <w:noProof/>
          <w:sz w:val="22"/>
          <w:szCs w:val="22"/>
          <w:vertAlign w:val="superscript"/>
        </w:rPr>
        <w:t>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D9092D"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2655F5E5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152EBB" w:rsidRPr="00152EBB">
        <w:rPr>
          <w:rFonts w:ascii="Arial" w:hAnsi="Arial" w:cs="Arial"/>
          <w:b/>
          <w:sz w:val="22"/>
        </w:rPr>
        <w:t>Further discussion on Testability for UE RF requirements for LP-WUS</w:t>
      </w:r>
    </w:p>
    <w:p w14:paraId="73AD8CE3" w14:textId="7A2350BD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152EBB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152EBB">
        <w:rPr>
          <w:rFonts w:ascii="Arial" w:hAnsi="Arial" w:cs="Arial"/>
          <w:b/>
          <w:bCs/>
          <w:sz w:val="22"/>
          <w:lang w:eastAsia="zh-CN"/>
        </w:rPr>
        <w:t>26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152EBB">
        <w:rPr>
          <w:rFonts w:ascii="Arial" w:hAnsi="Arial" w:cs="Arial"/>
          <w:b/>
          <w:bCs/>
          <w:sz w:val="22"/>
          <w:lang w:eastAsia="zh-CN"/>
        </w:rPr>
        <w:t>2.4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658A9D3F" w:rsidR="005B47FD" w:rsidRDefault="006562BE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RAN4#114, there seems no progress regarding testability for UE RF requirements for LP-WUS, although a WF was approved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6562BE" w:rsidRPr="006562BE" w14:paraId="7D64D0E5" w14:textId="77777777" w:rsidTr="006562BE">
        <w:tc>
          <w:tcPr>
            <w:tcW w:w="10457" w:type="dxa"/>
          </w:tcPr>
          <w:p w14:paraId="60BC03AF" w14:textId="77777777" w:rsidR="006562BE" w:rsidRPr="006562BE" w:rsidRDefault="006562BE" w:rsidP="006562BE">
            <w:pPr>
              <w:pStyle w:val="Heading3"/>
              <w:rPr>
                <w:i/>
                <w:iCs/>
                <w:sz w:val="18"/>
                <w:szCs w:val="10"/>
                <w:lang w:val="en-US"/>
              </w:rPr>
            </w:pPr>
            <w:r w:rsidRPr="006562BE">
              <w:rPr>
                <w:i/>
                <w:iCs/>
                <w:sz w:val="18"/>
                <w:szCs w:val="10"/>
                <w:lang w:val="en-US"/>
              </w:rPr>
              <w:t xml:space="preserve">Sub-topic </w:t>
            </w:r>
            <w:r w:rsidRPr="006562BE">
              <w:rPr>
                <w:rFonts w:hint="eastAsia"/>
                <w:i/>
                <w:iCs/>
                <w:sz w:val="18"/>
                <w:szCs w:val="10"/>
                <w:lang w:val="en-US"/>
              </w:rPr>
              <w:t>4</w:t>
            </w:r>
            <w:r w:rsidRPr="006562BE">
              <w:rPr>
                <w:i/>
                <w:iCs/>
                <w:sz w:val="18"/>
                <w:szCs w:val="10"/>
                <w:lang w:val="en-US"/>
              </w:rPr>
              <w:t>-</w:t>
            </w:r>
            <w:r w:rsidRPr="006562BE">
              <w:rPr>
                <w:rFonts w:hint="eastAsia"/>
                <w:i/>
                <w:iCs/>
                <w:sz w:val="18"/>
                <w:szCs w:val="10"/>
                <w:lang w:val="en-US"/>
              </w:rPr>
              <w:t xml:space="preserve">1 </w:t>
            </w:r>
            <w:r w:rsidRPr="006562BE">
              <w:rPr>
                <w:i/>
                <w:iCs/>
                <w:sz w:val="18"/>
                <w:szCs w:val="10"/>
                <w:lang w:val="en-US"/>
              </w:rPr>
              <w:t>Testability</w:t>
            </w:r>
            <w:r w:rsidRPr="006562BE">
              <w:rPr>
                <w:rFonts w:hint="eastAsia"/>
                <w:i/>
                <w:iCs/>
                <w:sz w:val="18"/>
                <w:szCs w:val="10"/>
                <w:lang w:val="en-US"/>
              </w:rPr>
              <w:t xml:space="preserve"> for UE RF requirements</w:t>
            </w:r>
          </w:p>
          <w:p w14:paraId="27E6313C" w14:textId="77777777" w:rsidR="006562BE" w:rsidRPr="006562BE" w:rsidRDefault="006562BE" w:rsidP="006562BE">
            <w:pPr>
              <w:rPr>
                <w:b/>
                <w:i/>
                <w:iCs/>
                <w:sz w:val="18"/>
                <w:szCs w:val="10"/>
                <w:u w:val="single"/>
                <w:lang w:eastAsia="zh-CN"/>
              </w:rPr>
            </w:pPr>
            <w:r w:rsidRPr="006562BE">
              <w:rPr>
                <w:b/>
                <w:i/>
                <w:iCs/>
                <w:sz w:val="18"/>
                <w:szCs w:val="10"/>
                <w:u w:val="single"/>
                <w:lang w:eastAsia="ko-KR"/>
              </w:rPr>
              <w:t xml:space="preserve">Issue </w:t>
            </w:r>
            <w:r w:rsidRPr="006562BE">
              <w:rPr>
                <w:rFonts w:hint="eastAsia"/>
                <w:b/>
                <w:i/>
                <w:iCs/>
                <w:sz w:val="18"/>
                <w:szCs w:val="10"/>
                <w:u w:val="single"/>
                <w:lang w:eastAsia="zh-CN"/>
              </w:rPr>
              <w:t>4</w:t>
            </w:r>
            <w:r w:rsidRPr="006562BE">
              <w:rPr>
                <w:b/>
                <w:i/>
                <w:iCs/>
                <w:sz w:val="18"/>
                <w:szCs w:val="10"/>
                <w:u w:val="single"/>
                <w:lang w:eastAsia="ko-KR"/>
              </w:rPr>
              <w:t>-</w:t>
            </w:r>
            <w:r w:rsidRPr="006562BE">
              <w:rPr>
                <w:rFonts w:hint="eastAsia"/>
                <w:b/>
                <w:i/>
                <w:iCs/>
                <w:sz w:val="18"/>
                <w:szCs w:val="10"/>
                <w:u w:val="single"/>
                <w:lang w:eastAsia="zh-CN"/>
              </w:rPr>
              <w:t>1</w:t>
            </w:r>
            <w:r w:rsidRPr="006562BE">
              <w:rPr>
                <w:b/>
                <w:i/>
                <w:iCs/>
                <w:sz w:val="18"/>
                <w:szCs w:val="10"/>
                <w:u w:val="single"/>
                <w:lang w:eastAsia="ko-KR"/>
              </w:rPr>
              <w:t>-</w:t>
            </w:r>
            <w:r w:rsidRPr="006562BE">
              <w:rPr>
                <w:rFonts w:hint="eastAsia"/>
                <w:b/>
                <w:i/>
                <w:iCs/>
                <w:sz w:val="18"/>
                <w:szCs w:val="10"/>
                <w:u w:val="single"/>
                <w:lang w:eastAsia="zh-CN"/>
              </w:rPr>
              <w:t>1</w:t>
            </w:r>
            <w:r w:rsidRPr="006562BE">
              <w:rPr>
                <w:b/>
                <w:i/>
                <w:iCs/>
                <w:sz w:val="18"/>
                <w:szCs w:val="10"/>
                <w:u w:val="single"/>
                <w:lang w:eastAsia="ko-KR"/>
              </w:rPr>
              <w:t xml:space="preserve">: </w:t>
            </w:r>
            <w:r w:rsidRPr="006562BE">
              <w:rPr>
                <w:rFonts w:hint="eastAsia"/>
                <w:b/>
                <w:i/>
                <w:iCs/>
                <w:sz w:val="18"/>
                <w:szCs w:val="10"/>
                <w:u w:val="single"/>
                <w:lang w:eastAsia="zh-CN"/>
              </w:rPr>
              <w:t>General framework for LP-WUR testability</w:t>
            </w:r>
          </w:p>
          <w:p w14:paraId="44FB8A69" w14:textId="77777777" w:rsidR="006562BE" w:rsidRPr="006562BE" w:rsidRDefault="006562BE" w:rsidP="006562BE">
            <w:pPr>
              <w:spacing w:after="120"/>
              <w:rPr>
                <w:i/>
                <w:iCs/>
                <w:sz w:val="18"/>
                <w:szCs w:val="10"/>
                <w:lang w:eastAsia="zh-CN"/>
              </w:rPr>
            </w:pPr>
            <w:r w:rsidRPr="006562BE">
              <w:rPr>
                <w:rFonts w:hint="eastAsia"/>
                <w:i/>
                <w:iCs/>
                <w:sz w:val="18"/>
                <w:szCs w:val="10"/>
                <w:lang w:eastAsia="zh-CN"/>
              </w:rPr>
              <w:t>Way Forward:</w:t>
            </w:r>
          </w:p>
          <w:p w14:paraId="084D6220" w14:textId="12FD88A8" w:rsidR="006562BE" w:rsidRPr="006562BE" w:rsidRDefault="006562BE" w:rsidP="006562BE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sz w:val="18"/>
                <w:szCs w:val="10"/>
                <w:lang w:eastAsia="zh-CN"/>
              </w:rPr>
            </w:pPr>
            <w:r w:rsidRPr="006562BE">
              <w:rPr>
                <w:rFonts w:eastAsia="SimSun"/>
                <w:i/>
                <w:iCs/>
                <w:sz w:val="18"/>
                <w:szCs w:val="10"/>
                <w:lang w:eastAsia="zh-CN"/>
              </w:rPr>
              <w:t>FFS</w:t>
            </w:r>
          </w:p>
          <w:p w14:paraId="1BBA23D2" w14:textId="77777777" w:rsidR="006562BE" w:rsidRPr="006562BE" w:rsidRDefault="006562BE" w:rsidP="006562BE">
            <w:pPr>
              <w:rPr>
                <w:b/>
                <w:i/>
                <w:iCs/>
                <w:sz w:val="18"/>
                <w:szCs w:val="10"/>
                <w:u w:val="single"/>
                <w:lang w:eastAsia="zh-CN"/>
              </w:rPr>
            </w:pPr>
            <w:r w:rsidRPr="006562BE">
              <w:rPr>
                <w:b/>
                <w:i/>
                <w:iCs/>
                <w:sz w:val="18"/>
                <w:szCs w:val="10"/>
                <w:u w:val="single"/>
                <w:lang w:eastAsia="ko-KR"/>
              </w:rPr>
              <w:t xml:space="preserve">Issue </w:t>
            </w:r>
            <w:r w:rsidRPr="006562BE">
              <w:rPr>
                <w:rFonts w:hint="eastAsia"/>
                <w:b/>
                <w:i/>
                <w:iCs/>
                <w:sz w:val="18"/>
                <w:szCs w:val="10"/>
                <w:u w:val="single"/>
                <w:lang w:eastAsia="zh-CN"/>
              </w:rPr>
              <w:t>4</w:t>
            </w:r>
            <w:r w:rsidRPr="006562BE">
              <w:rPr>
                <w:b/>
                <w:i/>
                <w:iCs/>
                <w:sz w:val="18"/>
                <w:szCs w:val="10"/>
                <w:u w:val="single"/>
                <w:lang w:eastAsia="ko-KR"/>
              </w:rPr>
              <w:t>-</w:t>
            </w:r>
            <w:r w:rsidRPr="006562BE">
              <w:rPr>
                <w:rFonts w:hint="eastAsia"/>
                <w:b/>
                <w:i/>
                <w:iCs/>
                <w:sz w:val="18"/>
                <w:szCs w:val="10"/>
                <w:u w:val="single"/>
                <w:lang w:eastAsia="zh-CN"/>
              </w:rPr>
              <w:t>1</w:t>
            </w:r>
            <w:r w:rsidRPr="006562BE">
              <w:rPr>
                <w:b/>
                <w:i/>
                <w:iCs/>
                <w:sz w:val="18"/>
                <w:szCs w:val="10"/>
                <w:u w:val="single"/>
                <w:lang w:eastAsia="ko-KR"/>
              </w:rPr>
              <w:t>-</w:t>
            </w:r>
            <w:r w:rsidRPr="006562BE">
              <w:rPr>
                <w:rFonts w:hint="eastAsia"/>
                <w:b/>
                <w:i/>
                <w:iCs/>
                <w:sz w:val="18"/>
                <w:szCs w:val="10"/>
                <w:u w:val="single"/>
                <w:lang w:eastAsia="zh-CN"/>
              </w:rPr>
              <w:t>2</w:t>
            </w:r>
            <w:r w:rsidRPr="006562BE">
              <w:rPr>
                <w:b/>
                <w:i/>
                <w:iCs/>
                <w:sz w:val="18"/>
                <w:szCs w:val="10"/>
                <w:u w:val="single"/>
                <w:lang w:eastAsia="ko-KR"/>
              </w:rPr>
              <w:t xml:space="preserve">: </w:t>
            </w:r>
            <w:r w:rsidRPr="006562BE">
              <w:rPr>
                <w:b/>
                <w:i/>
                <w:iCs/>
                <w:sz w:val="18"/>
                <w:szCs w:val="10"/>
                <w:u w:val="single"/>
                <w:lang w:eastAsia="zh-CN"/>
              </w:rPr>
              <w:t>Separate</w:t>
            </w:r>
            <w:r w:rsidRPr="006562BE">
              <w:rPr>
                <w:rFonts w:hint="eastAsia"/>
                <w:b/>
                <w:i/>
                <w:iCs/>
                <w:sz w:val="18"/>
                <w:szCs w:val="10"/>
                <w:u w:val="single"/>
                <w:lang w:eastAsia="zh-CN"/>
              </w:rPr>
              <w:t xml:space="preserve"> RF test case for </w:t>
            </w:r>
            <w:r w:rsidRPr="006562BE">
              <w:rPr>
                <w:b/>
                <w:i/>
                <w:iCs/>
                <w:sz w:val="18"/>
                <w:szCs w:val="10"/>
                <w:u w:val="single"/>
                <w:lang w:eastAsia="zh-CN"/>
              </w:rPr>
              <w:t>idle</w:t>
            </w:r>
            <w:r w:rsidRPr="006562BE">
              <w:rPr>
                <w:rFonts w:hint="eastAsia"/>
                <w:b/>
                <w:i/>
                <w:iCs/>
                <w:sz w:val="18"/>
                <w:szCs w:val="10"/>
                <w:u w:val="single"/>
                <w:lang w:eastAsia="zh-CN"/>
              </w:rPr>
              <w:t xml:space="preserve"> and connection mode</w:t>
            </w:r>
          </w:p>
          <w:p w14:paraId="4EFCE520" w14:textId="77777777" w:rsidR="006562BE" w:rsidRPr="006562BE" w:rsidRDefault="006562BE" w:rsidP="006562BE">
            <w:pPr>
              <w:spacing w:after="120"/>
              <w:rPr>
                <w:i/>
                <w:iCs/>
                <w:sz w:val="18"/>
                <w:szCs w:val="10"/>
                <w:lang w:eastAsia="zh-CN"/>
              </w:rPr>
            </w:pPr>
            <w:r w:rsidRPr="006562BE">
              <w:rPr>
                <w:rFonts w:hint="eastAsia"/>
                <w:i/>
                <w:iCs/>
                <w:sz w:val="18"/>
                <w:szCs w:val="10"/>
                <w:lang w:eastAsia="zh-CN"/>
              </w:rPr>
              <w:t>Way forward:</w:t>
            </w:r>
          </w:p>
          <w:p w14:paraId="1825CE37" w14:textId="6B739B1C" w:rsidR="006562BE" w:rsidRPr="006562BE" w:rsidRDefault="006562BE" w:rsidP="006562BE">
            <w:pPr>
              <w:pStyle w:val="ListParagraph"/>
              <w:numPr>
                <w:ilvl w:val="0"/>
                <w:numId w:val="37"/>
              </w:numPr>
              <w:spacing w:after="120"/>
              <w:ind w:firstLineChars="0"/>
              <w:rPr>
                <w:rFonts w:eastAsia="SimSun"/>
                <w:i/>
                <w:iCs/>
                <w:sz w:val="18"/>
                <w:szCs w:val="10"/>
                <w:lang w:eastAsia="zh-CN"/>
              </w:rPr>
            </w:pPr>
            <w:r w:rsidRPr="006562BE">
              <w:rPr>
                <w:rFonts w:eastAsiaTheme="minorEastAsia" w:hint="eastAsia"/>
                <w:i/>
                <w:iCs/>
                <w:sz w:val="18"/>
                <w:szCs w:val="10"/>
                <w:lang w:eastAsia="zh-CN"/>
              </w:rPr>
              <w:t xml:space="preserve">RAN4 further discuss and check whether </w:t>
            </w:r>
            <w:r w:rsidRPr="006562BE">
              <w:rPr>
                <w:i/>
                <w:iCs/>
                <w:sz w:val="18"/>
                <w:szCs w:val="10"/>
                <w:lang w:eastAsia="zh-CN"/>
              </w:rPr>
              <w:t xml:space="preserve">all UE types </w:t>
            </w:r>
            <w:r w:rsidRPr="006562BE">
              <w:rPr>
                <w:rFonts w:eastAsiaTheme="minorEastAsia" w:hint="eastAsia"/>
                <w:i/>
                <w:iCs/>
                <w:sz w:val="18"/>
                <w:szCs w:val="10"/>
                <w:lang w:eastAsia="zh-CN"/>
              </w:rPr>
              <w:t xml:space="preserve">can </w:t>
            </w:r>
            <w:r w:rsidRPr="006562BE">
              <w:rPr>
                <w:i/>
                <w:iCs/>
                <w:sz w:val="18"/>
                <w:szCs w:val="10"/>
                <w:lang w:eastAsia="zh-CN"/>
              </w:rPr>
              <w:t>support IDLE and/or CONNECTED mode</w:t>
            </w:r>
            <w:r w:rsidRPr="006562BE">
              <w:rPr>
                <w:rFonts w:hint="eastAsia"/>
                <w:i/>
                <w:iCs/>
                <w:sz w:val="18"/>
                <w:szCs w:val="10"/>
                <w:lang w:eastAsia="zh-CN"/>
              </w:rPr>
              <w:t>?</w:t>
            </w:r>
          </w:p>
        </w:tc>
      </w:tr>
    </w:tbl>
    <w:p w14:paraId="0EC5E641" w14:textId="77777777" w:rsidR="006562BE" w:rsidRDefault="006562BE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1868C1C9" w14:textId="328249C8" w:rsidR="006562BE" w:rsidRPr="00627FD1" w:rsidRDefault="006562BE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continue to present our views on testability.</w:t>
      </w: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3F27A7DD" w14:textId="77777777" w:rsidR="00074B45" w:rsidRDefault="00074B45" w:rsidP="00074B45">
      <w:pPr>
        <w:pStyle w:val="B1"/>
        <w:ind w:left="284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As agreed in the previous meeting, only one RRC state needs to be tested. Of all three RRC states, there are several benefits i</w:t>
      </w:r>
      <w:r w:rsidRPr="00DA33E5">
        <w:rPr>
          <w:sz w:val="24"/>
          <w:szCs w:val="24"/>
          <w:lang w:eastAsia="zh-CN"/>
        </w:rPr>
        <w:t>f the UE is tested in the RRC_CONNECTED state</w:t>
      </w:r>
      <w:r>
        <w:rPr>
          <w:sz w:val="24"/>
          <w:szCs w:val="24"/>
          <w:lang w:eastAsia="zh-CN"/>
        </w:rPr>
        <w:t>:</w:t>
      </w:r>
    </w:p>
    <w:p w14:paraId="6F5F987B" w14:textId="77777777" w:rsidR="00074B45" w:rsidRDefault="00074B45" w:rsidP="00074B45">
      <w:pPr>
        <w:pStyle w:val="B1"/>
        <w:numPr>
          <w:ilvl w:val="0"/>
          <w:numId w:val="38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</w:t>
      </w:r>
      <w:r w:rsidRPr="00DA33E5">
        <w:rPr>
          <w:sz w:val="24"/>
          <w:szCs w:val="24"/>
          <w:lang w:eastAsia="zh-CN"/>
        </w:rPr>
        <w:t xml:space="preserve"> dedicated test mode for the UE is unnecessary</w:t>
      </w:r>
      <w:r>
        <w:rPr>
          <w:sz w:val="24"/>
          <w:szCs w:val="24"/>
          <w:lang w:eastAsia="zh-CN"/>
        </w:rPr>
        <w:t xml:space="preserve">: test parameters and configurations to UE under test could utilize ordinary message delivering procedure. </w:t>
      </w:r>
    </w:p>
    <w:p w14:paraId="4169A6A9" w14:textId="77777777" w:rsidR="00074B45" w:rsidRDefault="00074B45" w:rsidP="00074B45">
      <w:pPr>
        <w:pStyle w:val="B1"/>
        <w:numPr>
          <w:ilvl w:val="0"/>
          <w:numId w:val="38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Avoid waking up MR frequently, thus reducing the required testing time: Statistics such as MDR and FAR can be stored during the test and sent via MR to TE by waking up MR at the end of test. </w:t>
      </w:r>
    </w:p>
    <w:p w14:paraId="0D2B8487" w14:textId="77777777" w:rsidR="00074B45" w:rsidRDefault="00074B45" w:rsidP="00074B45">
      <w:pPr>
        <w:pStyle w:val="B1"/>
        <w:numPr>
          <w:ilvl w:val="0"/>
          <w:numId w:val="38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No need for auxiliary tools</w:t>
      </w:r>
    </w:p>
    <w:p w14:paraId="5987EE6E" w14:textId="77777777" w:rsidR="00074B45" w:rsidRPr="00DA33E5" w:rsidRDefault="00074B45" w:rsidP="00074B45">
      <w:pPr>
        <w:pStyle w:val="B1"/>
        <w:ind w:left="284" w:firstLine="0"/>
        <w:rPr>
          <w:sz w:val="24"/>
          <w:szCs w:val="24"/>
          <w:lang w:eastAsia="zh-CN"/>
        </w:rPr>
      </w:pPr>
      <w:r w:rsidRPr="00DA33E5">
        <w:rPr>
          <w:sz w:val="24"/>
          <w:szCs w:val="24"/>
          <w:lang w:eastAsia="zh-CN"/>
        </w:rPr>
        <w:t>Therefore, we propose to test LP-WUS performance solely in the RRC_CONNECTED state.</w:t>
      </w:r>
    </w:p>
    <w:p w14:paraId="4ED2E56D" w14:textId="77777777" w:rsidR="00074B45" w:rsidRPr="00DA33E5" w:rsidRDefault="00074B45" w:rsidP="00074B45">
      <w:pPr>
        <w:pStyle w:val="B1"/>
        <w:rPr>
          <w:b/>
          <w:bCs/>
          <w:sz w:val="24"/>
          <w:szCs w:val="24"/>
          <w:lang w:eastAsia="zh-CN"/>
        </w:rPr>
      </w:pPr>
      <w:r w:rsidRPr="00DA33E5">
        <w:rPr>
          <w:b/>
          <w:bCs/>
          <w:sz w:val="24"/>
          <w:szCs w:val="24"/>
          <w:lang w:eastAsia="zh-CN"/>
        </w:rPr>
        <w:t>Proposal 1: LP-WUS is tested only in RRC_CONNECTED state.</w:t>
      </w:r>
    </w:p>
    <w:p w14:paraId="0BB85CEB" w14:textId="3B20B557" w:rsidR="00074B45" w:rsidRDefault="00074B45" w:rsidP="00074B45">
      <w:pPr>
        <w:pStyle w:val="B1"/>
        <w:ind w:left="284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Actually, after the test configuration is completed, and LR is ready for receiving LP-WUS, NR MR can be switched to sleep mode during the test while statistics such as MDR and FAR etc could be countered and buffered. At the end of the test, </w:t>
      </w:r>
      <w:r w:rsidRPr="00DA33E5">
        <w:rPr>
          <w:sz w:val="24"/>
          <w:szCs w:val="24"/>
          <w:lang w:eastAsia="zh-CN"/>
        </w:rPr>
        <w:t>NR MR can</w:t>
      </w:r>
      <w:r>
        <w:rPr>
          <w:sz w:val="24"/>
          <w:szCs w:val="24"/>
          <w:lang w:eastAsia="zh-CN"/>
        </w:rPr>
        <w:t xml:space="preserve"> be wakened up and </w:t>
      </w:r>
      <w:r w:rsidRPr="00DA33E5">
        <w:rPr>
          <w:sz w:val="24"/>
          <w:szCs w:val="24"/>
          <w:lang w:eastAsia="zh-CN"/>
        </w:rPr>
        <w:t xml:space="preserve">utilized to send </w:t>
      </w:r>
      <w:r>
        <w:rPr>
          <w:sz w:val="24"/>
          <w:szCs w:val="24"/>
          <w:lang w:eastAsia="zh-CN"/>
        </w:rPr>
        <w:t>packed test statistics</w:t>
      </w:r>
      <w:r w:rsidRPr="00DA33E5">
        <w:rPr>
          <w:sz w:val="24"/>
          <w:szCs w:val="24"/>
          <w:lang w:eastAsia="zh-CN"/>
        </w:rPr>
        <w:t xml:space="preserve"> to TE</w:t>
      </w:r>
      <w:r>
        <w:rPr>
          <w:sz w:val="24"/>
          <w:szCs w:val="24"/>
          <w:lang w:eastAsia="zh-CN"/>
        </w:rPr>
        <w:t>.</w:t>
      </w:r>
      <w:r w:rsidR="00164542">
        <w:rPr>
          <w:sz w:val="24"/>
          <w:szCs w:val="24"/>
          <w:lang w:eastAsia="zh-CN"/>
        </w:rPr>
        <w:t xml:space="preserve"> That is to say, the detection rate for LP-WUS is counted without waking up MR during the test.</w:t>
      </w:r>
    </w:p>
    <w:p w14:paraId="3AD16070" w14:textId="77777777" w:rsidR="00074B45" w:rsidRDefault="00074B45" w:rsidP="00074B45">
      <w:pPr>
        <w:pStyle w:val="B1"/>
        <w:ind w:left="284" w:firstLine="0"/>
        <w:rPr>
          <w:b/>
          <w:bCs/>
          <w:sz w:val="24"/>
          <w:szCs w:val="24"/>
          <w:lang w:eastAsia="zh-CN"/>
        </w:rPr>
      </w:pPr>
      <w:r w:rsidRPr="0085554C">
        <w:rPr>
          <w:b/>
          <w:bCs/>
          <w:sz w:val="24"/>
          <w:szCs w:val="24"/>
          <w:lang w:eastAsia="zh-CN"/>
        </w:rPr>
        <w:t>Proposal 2: MR could be switched to sleep mode and wakened up to send the test statistics to TE at the end of the test.</w:t>
      </w:r>
    </w:p>
    <w:p w14:paraId="6797F671" w14:textId="2B946B11" w:rsidR="00164542" w:rsidRPr="0085554C" w:rsidRDefault="00164542" w:rsidP="00074B45">
      <w:pPr>
        <w:pStyle w:val="B1"/>
        <w:ind w:left="284" w:firstLine="0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Proposal 3: Detection rate for LP-WUS is counted without waking up MR during the test.</w:t>
      </w:r>
    </w:p>
    <w:p w14:paraId="0D4D142A" w14:textId="2E604AF0" w:rsidR="00D80973" w:rsidRPr="00067F13" w:rsidRDefault="00D80973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lastRenderedPageBreak/>
        <w:t>3 Conclusion</w:t>
      </w:r>
    </w:p>
    <w:p w14:paraId="3CE3D291" w14:textId="77777777" w:rsidR="00074B45" w:rsidRDefault="00074B45" w:rsidP="00074B45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have the following proposals for testability for UE RF requirements for LP-WUS:</w:t>
      </w:r>
    </w:p>
    <w:p w14:paraId="0B11CF75" w14:textId="77777777" w:rsidR="00074B45" w:rsidRPr="00DA33E5" w:rsidRDefault="00074B45" w:rsidP="00074B45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DA33E5">
        <w:rPr>
          <w:b/>
          <w:bCs/>
          <w:sz w:val="24"/>
          <w:szCs w:val="24"/>
          <w:lang w:eastAsia="zh-CN"/>
        </w:rPr>
        <w:t>Proposal 1: LP-WUS is tested only in RRC_CONNECTED state.</w:t>
      </w:r>
    </w:p>
    <w:p w14:paraId="4550799F" w14:textId="77777777" w:rsidR="00074B45" w:rsidRPr="0085554C" w:rsidRDefault="00074B45" w:rsidP="00074B45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85554C">
        <w:rPr>
          <w:b/>
          <w:bCs/>
          <w:sz w:val="24"/>
          <w:szCs w:val="24"/>
          <w:lang w:eastAsia="zh-CN"/>
        </w:rPr>
        <w:t>Proposal 2: MR could be switched to sleep mode and wakened up to send the test statistics to TE at the end of the test.</w:t>
      </w:r>
    </w:p>
    <w:p w14:paraId="578A250C" w14:textId="77777777" w:rsidR="00164542" w:rsidRPr="0085554C" w:rsidRDefault="00164542" w:rsidP="0016454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Proposal 3: Detection rate for LP-WUS is counted without waking up MR during the test.</w:t>
      </w:r>
    </w:p>
    <w:p w14:paraId="3F6700F5" w14:textId="77777777" w:rsidR="009267C2" w:rsidRPr="00627FD1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36C2E19B" w:rsidR="009267C2" w:rsidRPr="00627FD1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786635">
        <w:rPr>
          <w:sz w:val="24"/>
          <w:szCs w:val="24"/>
          <w:lang w:eastAsia="zh-CN"/>
        </w:rPr>
        <w:t>R4-2503028, “</w:t>
      </w:r>
      <w:r w:rsidR="00786635" w:rsidRPr="00A962ED">
        <w:rPr>
          <w:sz w:val="24"/>
          <w:szCs w:val="24"/>
          <w:lang w:eastAsia="zh-CN"/>
        </w:rPr>
        <w:t>WF on UE RF requirements for LP-WUS</w:t>
      </w:r>
      <w:r w:rsidR="00786635">
        <w:rPr>
          <w:sz w:val="24"/>
          <w:szCs w:val="24"/>
          <w:lang w:eastAsia="zh-CN"/>
        </w:rPr>
        <w:t>”, vivo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7DAC2" w14:textId="77777777" w:rsidR="0012709D" w:rsidRPr="00A10429" w:rsidRDefault="0012709D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372A409" w14:textId="77777777" w:rsidR="0012709D" w:rsidRPr="00A10429" w:rsidRDefault="0012709D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B9946" w14:textId="77777777" w:rsidR="0012709D" w:rsidRPr="00A10429" w:rsidRDefault="0012709D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C4325EB" w14:textId="77777777" w:rsidR="0012709D" w:rsidRPr="00A10429" w:rsidRDefault="0012709D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4F0EE7"/>
    <w:multiLevelType w:val="hybridMultilevel"/>
    <w:tmpl w:val="DF10E66E"/>
    <w:lvl w:ilvl="0" w:tplc="1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833BB6"/>
    <w:multiLevelType w:val="multilevel"/>
    <w:tmpl w:val="3F833B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9"/>
  </w:num>
  <w:num w:numId="2" w16cid:durableId="767700499">
    <w:abstractNumId w:val="13"/>
  </w:num>
  <w:num w:numId="3" w16cid:durableId="980884213">
    <w:abstractNumId w:val="27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20"/>
  </w:num>
  <w:num w:numId="7" w16cid:durableId="1073939429">
    <w:abstractNumId w:val="4"/>
  </w:num>
  <w:num w:numId="8" w16cid:durableId="214005466">
    <w:abstractNumId w:val="19"/>
  </w:num>
  <w:num w:numId="9" w16cid:durableId="1446921232">
    <w:abstractNumId w:val="29"/>
  </w:num>
  <w:num w:numId="10" w16cid:durableId="1699429464">
    <w:abstractNumId w:val="29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6"/>
  </w:num>
  <w:num w:numId="15" w16cid:durableId="1988124532">
    <w:abstractNumId w:val="29"/>
  </w:num>
  <w:num w:numId="16" w16cid:durableId="563225832">
    <w:abstractNumId w:val="29"/>
  </w:num>
  <w:num w:numId="17" w16cid:durableId="599262311">
    <w:abstractNumId w:val="18"/>
  </w:num>
  <w:num w:numId="18" w16cid:durableId="161748096">
    <w:abstractNumId w:val="30"/>
  </w:num>
  <w:num w:numId="19" w16cid:durableId="573126915">
    <w:abstractNumId w:val="29"/>
  </w:num>
  <w:num w:numId="20" w16cid:durableId="2004045065">
    <w:abstractNumId w:val="6"/>
  </w:num>
  <w:num w:numId="21" w16cid:durableId="584807274">
    <w:abstractNumId w:val="29"/>
  </w:num>
  <w:num w:numId="22" w16cid:durableId="181170718">
    <w:abstractNumId w:val="29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21"/>
  </w:num>
  <w:num w:numId="29" w16cid:durableId="381445059">
    <w:abstractNumId w:val="22"/>
  </w:num>
  <w:num w:numId="30" w16cid:durableId="2003196174">
    <w:abstractNumId w:val="17"/>
  </w:num>
  <w:num w:numId="31" w16cid:durableId="886913614">
    <w:abstractNumId w:val="16"/>
  </w:num>
  <w:num w:numId="32" w16cid:durableId="48724925">
    <w:abstractNumId w:val="25"/>
  </w:num>
  <w:num w:numId="33" w16cid:durableId="1028601228">
    <w:abstractNumId w:val="24"/>
  </w:num>
  <w:num w:numId="34" w16cid:durableId="1275207278">
    <w:abstractNumId w:val="14"/>
  </w:num>
  <w:num w:numId="35" w16cid:durableId="608245496">
    <w:abstractNumId w:val="28"/>
  </w:num>
  <w:num w:numId="36" w16cid:durableId="1523057631">
    <w:abstractNumId w:val="23"/>
  </w:num>
  <w:num w:numId="37" w16cid:durableId="715741361">
    <w:abstractNumId w:val="15"/>
  </w:num>
  <w:num w:numId="38" w16cid:durableId="135413433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4B45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2709D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2EBB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542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40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2BE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6635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79E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485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64A8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6562B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AC</cp:lastModifiedBy>
  <cp:revision>8</cp:revision>
  <dcterms:created xsi:type="dcterms:W3CDTF">2025-03-25T17:21:00Z</dcterms:created>
  <dcterms:modified xsi:type="dcterms:W3CDTF">2025-03-27T14:27:00Z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